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12E7BB03"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C21909">
        <w:rPr>
          <w:rFonts w:ascii="Times New Roman" w:hAnsi="Times New Roman" w:cs="Times New Roman"/>
          <w:b/>
          <w:bCs/>
          <w:color w:val="FF0000"/>
          <w:sz w:val="44"/>
          <w:szCs w:val="44"/>
        </w:rPr>
        <w:t xml:space="preserve">May </w:t>
      </w:r>
      <w:r w:rsidR="00765DD1">
        <w:rPr>
          <w:rFonts w:ascii="Times New Roman" w:hAnsi="Times New Roman" w:cs="Times New Roman"/>
          <w:b/>
          <w:bCs/>
          <w:color w:val="FF0000"/>
          <w:sz w:val="44"/>
          <w:szCs w:val="44"/>
        </w:rPr>
        <w:t>18</w:t>
      </w:r>
      <w:r>
        <w:rPr>
          <w:rFonts w:ascii="Times New Roman" w:hAnsi="Times New Roman" w:cs="Times New Roman"/>
          <w:b/>
          <w:bCs/>
          <w:color w:val="FF0000"/>
          <w:sz w:val="44"/>
          <w:szCs w:val="44"/>
        </w:rPr>
        <w:t xml:space="preserve">,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51BAD628"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Special Meeting on </w:t>
      </w:r>
      <w:r w:rsidR="00765DD1">
        <w:rPr>
          <w:sz w:val="24"/>
          <w:szCs w:val="24"/>
        </w:rPr>
        <w:t>May 18</w:t>
      </w:r>
      <w:r>
        <w:rPr>
          <w:sz w:val="24"/>
          <w:szCs w:val="24"/>
        </w:rPr>
        <w:t xml:space="preserve">, 2023,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10B3D1A7"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46EA22FB"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765DD1">
        <w:rPr>
          <w:sz w:val="24"/>
          <w:szCs w:val="24"/>
        </w:rPr>
        <w:t>April</w:t>
      </w:r>
      <w:r w:rsidR="007B2C7C">
        <w:rPr>
          <w:sz w:val="24"/>
          <w:szCs w:val="24"/>
        </w:rPr>
        <w:t xml:space="preserve"> 2023</w:t>
      </w:r>
      <w:r w:rsidR="00047FA2">
        <w:rPr>
          <w:sz w:val="24"/>
          <w:szCs w:val="24"/>
        </w:rPr>
        <w:t xml:space="preserve">, Accounts Payables. </w:t>
      </w:r>
    </w:p>
    <w:p w14:paraId="04D526BE" w14:textId="13E655FB"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3132A3">
        <w:rPr>
          <w:sz w:val="24"/>
          <w:szCs w:val="24"/>
        </w:rPr>
        <w:t>April 20</w:t>
      </w:r>
      <w:r w:rsidR="009F19A5">
        <w:rPr>
          <w:sz w:val="24"/>
          <w:szCs w:val="24"/>
        </w:rPr>
        <w:t>, 2023</w:t>
      </w:r>
      <w:r>
        <w:rPr>
          <w:sz w:val="24"/>
          <w:szCs w:val="24"/>
        </w:rPr>
        <w:t>, Meeting</w:t>
      </w:r>
      <w:r w:rsidR="00486311">
        <w:rPr>
          <w:sz w:val="24"/>
          <w:szCs w:val="24"/>
        </w:rPr>
        <w:t xml:space="preserve"> and May 5, </w:t>
      </w:r>
      <w:r w:rsidR="00831296">
        <w:rPr>
          <w:sz w:val="24"/>
          <w:szCs w:val="24"/>
        </w:rPr>
        <w:t>2023, Special</w:t>
      </w:r>
      <w:r w:rsidR="00486311">
        <w:rPr>
          <w:sz w:val="24"/>
          <w:szCs w:val="24"/>
        </w:rPr>
        <w:t xml:space="preserve"> Meeting.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p w14:paraId="382904FA" w14:textId="77777777" w:rsidR="00486311" w:rsidRDefault="00486311" w:rsidP="004B4613">
      <w:pPr>
        <w:widowControl/>
        <w:spacing w:after="99" w:line="276" w:lineRule="auto"/>
        <w:rPr>
          <w:b/>
          <w:bCs/>
          <w:sz w:val="24"/>
          <w:szCs w:val="24"/>
        </w:rPr>
      </w:pPr>
    </w:p>
    <w:bookmarkEnd w:id="4"/>
    <w:p w14:paraId="04F80EDF" w14:textId="77777777" w:rsidR="00F9472A"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appropriate action. </w:t>
      </w:r>
    </w:p>
    <w:p w14:paraId="2E483174" w14:textId="00767694" w:rsidR="008C2587" w:rsidRDefault="00457BC6" w:rsidP="009B0F9B">
      <w:pPr>
        <w:spacing w:after="240"/>
        <w:rPr>
          <w:sz w:val="24"/>
          <w:szCs w:val="24"/>
        </w:rPr>
      </w:pPr>
      <w:r>
        <w:rPr>
          <w:b/>
          <w:bCs/>
          <w:sz w:val="24"/>
          <w:szCs w:val="24"/>
        </w:rPr>
        <w:t>7</w:t>
      </w:r>
      <w:r w:rsidR="00E84E4E">
        <w:rPr>
          <w:b/>
          <w:bCs/>
          <w:sz w:val="24"/>
          <w:szCs w:val="24"/>
        </w:rPr>
        <w:t>.</w:t>
      </w:r>
      <w:r w:rsidR="00E84E4E">
        <w:rPr>
          <w:sz w:val="24"/>
          <w:szCs w:val="24"/>
        </w:rPr>
        <w:t>1</w:t>
      </w:r>
      <w:bookmarkEnd w:id="2"/>
      <w:bookmarkEnd w:id="6"/>
      <w:r w:rsidR="009F19A5">
        <w:rPr>
          <w:sz w:val="24"/>
          <w:szCs w:val="24"/>
        </w:rPr>
        <w:t xml:space="preserve"> </w:t>
      </w:r>
      <w:r w:rsidR="00831296">
        <w:rPr>
          <w:sz w:val="24"/>
          <w:szCs w:val="24"/>
        </w:rPr>
        <w:t>Budget Amendment.</w:t>
      </w:r>
    </w:p>
    <w:p w14:paraId="25DF5F40" w14:textId="77777777" w:rsidR="008C2587" w:rsidRPr="00D104C4" w:rsidRDefault="008C2587" w:rsidP="008C2587">
      <w:pPr>
        <w:ind w:left="360"/>
        <w:rPr>
          <w:sz w:val="24"/>
          <w:szCs w:val="24"/>
        </w:rPr>
      </w:pPr>
    </w:p>
    <w:p w14:paraId="0555D5AC" w14:textId="67A60C3D"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28033E53" w14:textId="77777777" w:rsidR="008C2587" w:rsidRDefault="008C2587" w:rsidP="008C2587">
      <w:pPr>
        <w:pStyle w:val="ListParagraph"/>
        <w:ind w:left="270"/>
        <w:rPr>
          <w:rFonts w:ascii="Times New Roman" w:hAnsi="Times New Roman" w:cs="Times New Roman"/>
          <w:sz w:val="24"/>
          <w:szCs w:val="24"/>
        </w:rPr>
      </w:pPr>
    </w:p>
    <w:p w14:paraId="26D0F9F0" w14:textId="440046AA" w:rsidR="00FB1F1C" w:rsidRDefault="00FB1F1C" w:rsidP="008C2587">
      <w:pPr>
        <w:tabs>
          <w:tab w:val="left" w:pos="270"/>
          <w:tab w:val="left" w:pos="450"/>
          <w:tab w:val="left" w:pos="540"/>
          <w:tab w:val="left" w:pos="720"/>
        </w:tabs>
        <w:ind w:left="450" w:hanging="450"/>
        <w:rPr>
          <w:sz w:val="24"/>
          <w:szCs w:val="24"/>
        </w:rPr>
      </w:pPr>
    </w:p>
    <w:p w14:paraId="282D706F" w14:textId="77777777" w:rsidR="00831296" w:rsidRDefault="00831296" w:rsidP="008C2587">
      <w:pPr>
        <w:tabs>
          <w:tab w:val="left" w:pos="270"/>
          <w:tab w:val="left" w:pos="450"/>
          <w:tab w:val="left" w:pos="540"/>
          <w:tab w:val="left" w:pos="720"/>
        </w:tabs>
        <w:ind w:left="450" w:hanging="450"/>
        <w:rPr>
          <w:sz w:val="24"/>
          <w:szCs w:val="24"/>
        </w:rPr>
      </w:pPr>
    </w:p>
    <w:p w14:paraId="7A49730D" w14:textId="77777777" w:rsidR="00831296" w:rsidRDefault="00831296" w:rsidP="008C2587">
      <w:pPr>
        <w:tabs>
          <w:tab w:val="left" w:pos="270"/>
          <w:tab w:val="left" w:pos="450"/>
          <w:tab w:val="left" w:pos="540"/>
          <w:tab w:val="left" w:pos="720"/>
        </w:tabs>
        <w:ind w:left="450" w:hanging="450"/>
        <w:rPr>
          <w:sz w:val="24"/>
          <w:szCs w:val="24"/>
        </w:rPr>
      </w:pPr>
    </w:p>
    <w:p w14:paraId="30509F8A" w14:textId="77777777" w:rsidR="00831296" w:rsidRDefault="00831296" w:rsidP="008C2587">
      <w:pPr>
        <w:tabs>
          <w:tab w:val="left" w:pos="270"/>
          <w:tab w:val="left" w:pos="450"/>
          <w:tab w:val="left" w:pos="540"/>
          <w:tab w:val="left" w:pos="720"/>
        </w:tabs>
        <w:ind w:left="450" w:hanging="450"/>
        <w:rPr>
          <w:sz w:val="24"/>
          <w:szCs w:val="24"/>
        </w:rPr>
      </w:pPr>
    </w:p>
    <w:p w14:paraId="026B2E8D" w14:textId="77777777" w:rsidR="00831296" w:rsidRDefault="00831296" w:rsidP="008C2587">
      <w:pPr>
        <w:tabs>
          <w:tab w:val="left" w:pos="270"/>
          <w:tab w:val="left" w:pos="450"/>
          <w:tab w:val="left" w:pos="540"/>
          <w:tab w:val="left" w:pos="720"/>
        </w:tabs>
        <w:ind w:left="450" w:hanging="450"/>
        <w:rPr>
          <w:sz w:val="24"/>
          <w:szCs w:val="24"/>
        </w:rPr>
      </w:pPr>
    </w:p>
    <w:p w14:paraId="28248682" w14:textId="77777777" w:rsidR="002A1A54" w:rsidRPr="002742D1" w:rsidRDefault="002A1A54" w:rsidP="008C2587">
      <w:pPr>
        <w:tabs>
          <w:tab w:val="left" w:pos="270"/>
          <w:tab w:val="left" w:pos="450"/>
          <w:tab w:val="left" w:pos="540"/>
          <w:tab w:val="left" w:pos="720"/>
        </w:tabs>
        <w:ind w:left="450" w:hanging="450"/>
        <w:rPr>
          <w:sz w:val="24"/>
          <w:szCs w:val="24"/>
        </w:rPr>
      </w:pPr>
    </w:p>
    <w:p w14:paraId="7EB2678E" w14:textId="3521D637" w:rsidR="00E46709" w:rsidRPr="001B45B6" w:rsidRDefault="002A1A54" w:rsidP="00033077">
      <w:pPr>
        <w:pStyle w:val="ListParagraph"/>
        <w:spacing w:line="276" w:lineRule="auto"/>
        <w:ind w:left="270" w:hanging="360"/>
        <w:rPr>
          <w:rFonts w:ascii="Times New Roman" w:hAnsi="Times New Roman" w:cs="Times New Roman"/>
          <w:sz w:val="24"/>
          <w:szCs w:val="24"/>
        </w:rPr>
      </w:pPr>
      <w:r>
        <w:rPr>
          <w:b/>
          <w:bCs/>
          <w:sz w:val="24"/>
          <w:szCs w:val="24"/>
        </w:rPr>
        <w:t>9</w:t>
      </w:r>
      <w:r w:rsidR="00033077">
        <w:rPr>
          <w:b/>
          <w:bCs/>
          <w:sz w:val="24"/>
          <w:szCs w:val="24"/>
        </w:rPr>
        <w:t xml:space="preserve">.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(Renita Fair)</w:t>
      </w:r>
    </w:p>
    <w:p w14:paraId="7EB26793"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6E19BE9E" w:rsidR="00E46709" w:rsidRDefault="006C3D17">
      <w:pPr>
        <w:widowControl/>
        <w:spacing w:after="199" w:line="275" w:lineRule="auto"/>
        <w:rPr>
          <w:sz w:val="24"/>
          <w:szCs w:val="24"/>
        </w:rPr>
      </w:pPr>
      <w:r>
        <w:rPr>
          <w:b/>
          <w:bCs/>
          <w:sz w:val="24"/>
          <w:szCs w:val="24"/>
        </w:rPr>
        <w:t>1</w:t>
      </w:r>
      <w:r w:rsidR="002A1A54">
        <w:rPr>
          <w:b/>
          <w:bCs/>
          <w:sz w:val="24"/>
          <w:szCs w:val="24"/>
        </w:rPr>
        <w:t>0</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010796D0"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2A1A54">
        <w:rPr>
          <w:rFonts w:ascii="Times New Roman" w:hAnsi="Times New Roman" w:cs="Times New Roman"/>
        </w:rPr>
        <w:t>May 15</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20DA7065" w14:textId="77777777" w:rsidR="009B0F9B" w:rsidRDefault="009B0F9B">
      <w:pPr>
        <w:widowControl/>
        <w:jc w:val="center"/>
        <w:rPr>
          <w:b/>
          <w:bCs/>
          <w:sz w:val="44"/>
          <w:szCs w:val="44"/>
        </w:rPr>
      </w:pPr>
    </w:p>
    <w:p w14:paraId="38E9117B" w14:textId="77777777" w:rsidR="009B0F9B" w:rsidRDefault="009B0F9B">
      <w:pPr>
        <w:widowControl/>
        <w:jc w:val="center"/>
        <w:rPr>
          <w:b/>
          <w:bCs/>
          <w:sz w:val="44"/>
          <w:szCs w:val="44"/>
        </w:rPr>
      </w:pPr>
    </w:p>
    <w:p w14:paraId="07358453" w14:textId="77777777" w:rsidR="009B0F9B" w:rsidRDefault="009B0F9B">
      <w:pPr>
        <w:widowControl/>
        <w:jc w:val="center"/>
        <w:rPr>
          <w:b/>
          <w:bCs/>
          <w:sz w:val="44"/>
          <w:szCs w:val="44"/>
        </w:rPr>
      </w:pPr>
    </w:p>
    <w:p w14:paraId="563C09CC" w14:textId="77777777" w:rsidR="009B0F9B" w:rsidRDefault="009B0F9B">
      <w:pPr>
        <w:widowControl/>
        <w:jc w:val="center"/>
        <w:rPr>
          <w:b/>
          <w:bCs/>
          <w:sz w:val="44"/>
          <w:szCs w:val="44"/>
        </w:rPr>
      </w:pPr>
    </w:p>
    <w:p w14:paraId="2BC09F05" w14:textId="77777777" w:rsidR="009B0F9B" w:rsidRDefault="009B0F9B">
      <w:pPr>
        <w:widowControl/>
        <w:jc w:val="center"/>
        <w:rPr>
          <w:b/>
          <w:bCs/>
          <w:sz w:val="44"/>
          <w:szCs w:val="44"/>
        </w:rPr>
      </w:pPr>
    </w:p>
    <w:p w14:paraId="2016DCA0" w14:textId="77777777" w:rsidR="009B0F9B" w:rsidRDefault="009B0F9B">
      <w:pPr>
        <w:widowControl/>
        <w:jc w:val="center"/>
        <w:rPr>
          <w:b/>
          <w:bCs/>
          <w:sz w:val="44"/>
          <w:szCs w:val="44"/>
        </w:rPr>
      </w:pPr>
    </w:p>
    <w:p w14:paraId="221E5C9E" w14:textId="77777777" w:rsidR="009B0F9B" w:rsidRDefault="009B0F9B">
      <w:pPr>
        <w:widowControl/>
        <w:jc w:val="center"/>
        <w:rPr>
          <w:b/>
          <w:bCs/>
          <w:sz w:val="44"/>
          <w:szCs w:val="44"/>
        </w:rPr>
      </w:pPr>
    </w:p>
    <w:p w14:paraId="35C93AA7" w14:textId="77777777" w:rsidR="009B0F9B" w:rsidRDefault="009B0F9B">
      <w:pPr>
        <w:widowControl/>
        <w:jc w:val="center"/>
        <w:rPr>
          <w:b/>
          <w:bCs/>
          <w:sz w:val="44"/>
          <w:szCs w:val="44"/>
        </w:rPr>
      </w:pPr>
    </w:p>
    <w:p w14:paraId="2421F9E0"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27C4E5F2" w14:textId="77777777" w:rsidR="00480099" w:rsidRDefault="00480099">
      <w:pPr>
        <w:widowControl/>
        <w:jc w:val="center"/>
        <w:rPr>
          <w:b/>
          <w:bCs/>
          <w:sz w:val="44"/>
          <w:szCs w:val="44"/>
        </w:rPr>
      </w:pPr>
    </w:p>
    <w:p w14:paraId="7EB267AD" w14:textId="0E2B2206"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7A5C8123"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2A1A54">
        <w:rPr>
          <w:rFonts w:ascii="Times New Roman" w:hAnsi="Times New Roman" w:cs="Times New Roman"/>
          <w:b/>
          <w:bCs/>
          <w:color w:val="FF0000"/>
          <w:sz w:val="44"/>
          <w:szCs w:val="44"/>
        </w:rPr>
        <w:t>May 18</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0F71784F"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2A1A54">
        <w:rPr>
          <w:sz w:val="24"/>
          <w:szCs w:val="24"/>
        </w:rPr>
        <w:t>May 18</w:t>
      </w:r>
      <w:r w:rsidR="00FE0596">
        <w:rPr>
          <w:sz w:val="24"/>
          <w:szCs w:val="24"/>
        </w:rPr>
        <w:t>, 2023</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621F476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799449CE"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w:t>
      </w:r>
      <w:r w:rsidR="002A1A54">
        <w:rPr>
          <w:sz w:val="24"/>
          <w:szCs w:val="24"/>
        </w:rPr>
        <w:t>April</w:t>
      </w:r>
      <w:r w:rsidR="00C963D4">
        <w:rPr>
          <w:sz w:val="24"/>
          <w:szCs w:val="24"/>
        </w:rPr>
        <w:t xml:space="preserve"> </w:t>
      </w:r>
      <w:r w:rsidR="00442256">
        <w:rPr>
          <w:sz w:val="24"/>
          <w:szCs w:val="24"/>
        </w:rPr>
        <w:t>2023</w:t>
      </w:r>
      <w:r>
        <w:rPr>
          <w:sz w:val="24"/>
          <w:szCs w:val="24"/>
        </w:rPr>
        <w:t xml:space="preserve">, Accounts Payables. </w:t>
      </w:r>
    </w:p>
    <w:p w14:paraId="636E0CF0" w14:textId="0A3CC681"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2A1A54">
        <w:rPr>
          <w:sz w:val="24"/>
          <w:szCs w:val="24"/>
        </w:rPr>
        <w:t>April 20</w:t>
      </w:r>
      <w:r w:rsidR="00FE0596">
        <w:rPr>
          <w:sz w:val="24"/>
          <w:szCs w:val="24"/>
        </w:rPr>
        <w:t>,</w:t>
      </w:r>
      <w:r w:rsidR="006776F6">
        <w:rPr>
          <w:sz w:val="24"/>
          <w:szCs w:val="24"/>
        </w:rPr>
        <w:t xml:space="preserve"> 2023, </w:t>
      </w:r>
      <w:r w:rsidR="00FE0596">
        <w:rPr>
          <w:sz w:val="24"/>
          <w:szCs w:val="24"/>
        </w:rPr>
        <w:t>Meeting</w:t>
      </w:r>
      <w:r w:rsidR="002A1A54">
        <w:rPr>
          <w:sz w:val="24"/>
          <w:szCs w:val="24"/>
        </w:rPr>
        <w:t xml:space="preserve"> and May </w:t>
      </w:r>
      <w:r w:rsidR="00BB7F16">
        <w:rPr>
          <w:sz w:val="24"/>
          <w:szCs w:val="24"/>
        </w:rPr>
        <w:t>3, 2023, Special Meeting.</w:t>
      </w:r>
    </w:p>
    <w:bookmarkEnd w:id="7"/>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5BD4969E" w14:textId="7A97A13A" w:rsidR="00BB7F16" w:rsidRPr="00BB7F16" w:rsidRDefault="00BB7F16" w:rsidP="00BB7F16">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r>
        <w:rPr>
          <w:sz w:val="24"/>
          <w:szCs w:val="24"/>
        </w:rPr>
        <w:t>6.1.  Water Hydrant rental fee schedule review</w:t>
      </w:r>
      <w:r w:rsidR="00EE3FE2">
        <w:rPr>
          <w:sz w:val="24"/>
          <w:szCs w:val="24"/>
        </w:rPr>
        <w:t>.</w:t>
      </w:r>
    </w:p>
    <w:p w14:paraId="702791BD" w14:textId="77777777" w:rsidR="00E56719" w:rsidRDefault="00E56719" w:rsidP="00C65E70">
      <w:pPr>
        <w:widowControl/>
        <w:ind w:left="360"/>
        <w:rPr>
          <w:rFonts w:eastAsia="Calibri"/>
          <w:sz w:val="24"/>
          <w:szCs w:val="24"/>
          <w:lang w:eastAsia="zh-CN" w:bidi="ar"/>
        </w:rPr>
      </w:pPr>
    </w:p>
    <w:p w14:paraId="6BADE4B6" w14:textId="77777777" w:rsidR="00DB75FE" w:rsidRDefault="00DB75FE"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6" w14:textId="77777777" w:rsidR="00E46709" w:rsidRDefault="00E46709">
      <w:pPr>
        <w:widowControl/>
        <w:spacing w:after="99" w:line="276" w:lineRule="auto"/>
        <w:rPr>
          <w:b/>
          <w:bCs/>
          <w:sz w:val="24"/>
          <w:szCs w:val="24"/>
        </w:rPr>
      </w:pPr>
    </w:p>
    <w:p w14:paraId="7EB267C7" w14:textId="77777777" w:rsidR="00E46709" w:rsidRDefault="00E46709">
      <w:pPr>
        <w:widowControl/>
        <w:spacing w:after="99" w:line="276" w:lineRule="auto"/>
        <w:rPr>
          <w:b/>
          <w:bCs/>
          <w:sz w:val="24"/>
          <w:szCs w:val="24"/>
        </w:rPr>
      </w:pPr>
    </w:p>
    <w:p w14:paraId="43C2673B" w14:textId="77777777" w:rsidR="00BC6676" w:rsidRDefault="00BC6676">
      <w:pPr>
        <w:widowControl/>
        <w:spacing w:after="99" w:line="276" w:lineRule="auto"/>
        <w:rPr>
          <w:b/>
          <w:bCs/>
          <w:sz w:val="24"/>
          <w:szCs w:val="24"/>
        </w:rPr>
      </w:pPr>
    </w:p>
    <w:p w14:paraId="3B1DAFEC" w14:textId="77777777" w:rsidR="00BC6676" w:rsidRDefault="00BC6676">
      <w:pPr>
        <w:widowControl/>
        <w:spacing w:after="99" w:line="276" w:lineRule="auto"/>
        <w:rPr>
          <w:b/>
          <w:bCs/>
          <w:sz w:val="24"/>
          <w:szCs w:val="24"/>
        </w:rPr>
      </w:pPr>
    </w:p>
    <w:p w14:paraId="0AF30853" w14:textId="77777777" w:rsidR="00BC6676" w:rsidRDefault="00BC6676">
      <w:pPr>
        <w:widowControl/>
        <w:spacing w:after="99" w:line="276" w:lineRule="auto"/>
        <w:rPr>
          <w:b/>
          <w:bCs/>
          <w:sz w:val="24"/>
          <w:szCs w:val="24"/>
        </w:rPr>
      </w:pPr>
    </w:p>
    <w:p w14:paraId="7EB267C8" w14:textId="7CF2D56F" w:rsidR="00E46709" w:rsidRDefault="00962D05">
      <w:pPr>
        <w:widowControl/>
        <w:spacing w:after="99" w:line="276" w:lineRule="auto"/>
        <w:rPr>
          <w:b/>
          <w:bCs/>
          <w:sz w:val="24"/>
          <w:szCs w:val="24"/>
        </w:rPr>
      </w:pPr>
      <w:r>
        <w:rPr>
          <w:b/>
          <w:bCs/>
          <w:sz w:val="24"/>
          <w:szCs w:val="24"/>
        </w:rPr>
        <w:t>8. Council Member Comments:</w:t>
      </w:r>
    </w:p>
    <w:p w14:paraId="7EB267C9" w14:textId="77777777" w:rsidR="00E46709" w:rsidRDefault="00E46709">
      <w:pPr>
        <w:widowControl/>
        <w:spacing w:after="99" w:line="276" w:lineRule="auto"/>
        <w:rPr>
          <w:sz w:val="24"/>
          <w:szCs w:val="24"/>
        </w:rPr>
      </w:pPr>
    </w:p>
    <w:p w14:paraId="7EB267CA"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pPr>
        <w:widowControl/>
        <w:spacing w:after="99"/>
        <w:jc w:val="center"/>
        <w:rPr>
          <w:b/>
          <w:bCs/>
          <w:sz w:val="24"/>
          <w:szCs w:val="24"/>
        </w:rPr>
      </w:pPr>
    </w:p>
    <w:p w14:paraId="7EB267CC"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Renita Fair</w:t>
      </w:r>
    </w:p>
    <w:p w14:paraId="7EB267CD" w14:textId="77777777" w:rsidR="00E46709" w:rsidRDefault="00E46709">
      <w:pPr>
        <w:widowControl/>
        <w:spacing w:after="99"/>
        <w:jc w:val="center"/>
        <w:rPr>
          <w:b/>
          <w:bCs/>
          <w:sz w:val="24"/>
          <w:szCs w:val="24"/>
        </w:rPr>
      </w:pPr>
    </w:p>
    <w:p w14:paraId="7EB267CE" w14:textId="77777777" w:rsidR="00E46709" w:rsidRDefault="00962D05">
      <w:pPr>
        <w:widowControl/>
        <w:spacing w:after="99"/>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pPr>
        <w:widowControl/>
        <w:spacing w:after="99"/>
        <w:jc w:val="center"/>
        <w:rPr>
          <w:b/>
          <w:bCs/>
          <w:sz w:val="24"/>
          <w:szCs w:val="24"/>
        </w:rPr>
      </w:pPr>
    </w:p>
    <w:p w14:paraId="7EB267D0" w14:textId="77777777" w:rsidR="00E46709" w:rsidRDefault="00962D05">
      <w:pPr>
        <w:widowControl/>
        <w:spacing w:after="99"/>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77777777" w:rsidR="00E46709" w:rsidRDefault="00962D05">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DE" w14:textId="77777777" w:rsidR="00E46709" w:rsidRDefault="00E46709">
      <w:pPr>
        <w:widowControl/>
        <w:jc w:val="center"/>
        <w:rPr>
          <w:sz w:val="36"/>
          <w:szCs w:val="36"/>
        </w:rPr>
      </w:pPr>
    </w:p>
    <w:p w14:paraId="7EB267DF"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7EB267E3" w14:textId="77777777" w:rsidR="00E46709" w:rsidRDefault="00E46709">
      <w:pPr>
        <w:widowControl/>
        <w:jc w:val="center"/>
        <w:rPr>
          <w:sz w:val="36"/>
          <w:szCs w:val="36"/>
        </w:rPr>
      </w:pPr>
    </w:p>
    <w:p w14:paraId="7EB267E4" w14:textId="7DF0F773"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EE3FE2">
        <w:rPr>
          <w:rFonts w:ascii="Times New Roman" w:hAnsi="Times New Roman" w:cs="Times New Roman"/>
        </w:rPr>
        <w:t>May 15</w:t>
      </w:r>
      <w:r w:rsidR="008F7C31">
        <w:rPr>
          <w:rFonts w:ascii="Times New Roman" w:hAnsi="Times New Roman" w:cs="Times New Roman"/>
        </w:rPr>
        <w:t>,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0442A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60257E"/>
    <w:multiLevelType w:val="hybridMultilevel"/>
    <w:tmpl w:val="6D7A400C"/>
    <w:lvl w:ilvl="0" w:tplc="C34CAD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09170026">
    <w:abstractNumId w:val="3"/>
  </w:num>
  <w:num w:numId="2" w16cid:durableId="1958027483">
    <w:abstractNumId w:val="3"/>
  </w:num>
  <w:num w:numId="3" w16cid:durableId="2058511504">
    <w:abstractNumId w:val="2"/>
  </w:num>
  <w:num w:numId="4" w16cid:durableId="761532874">
    <w:abstractNumId w:val="0"/>
  </w:num>
  <w:num w:numId="5" w16cid:durableId="175978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F8D"/>
    <w:rsid w:val="000442A3"/>
    <w:rsid w:val="00047FA2"/>
    <w:rsid w:val="0005545A"/>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10217"/>
    <w:rsid w:val="002132CD"/>
    <w:rsid w:val="00215B46"/>
    <w:rsid w:val="00233CD6"/>
    <w:rsid w:val="002402B5"/>
    <w:rsid w:val="00244442"/>
    <w:rsid w:val="0024542C"/>
    <w:rsid w:val="0024569E"/>
    <w:rsid w:val="002556DF"/>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85F"/>
    <w:rsid w:val="003132A3"/>
    <w:rsid w:val="00315CF0"/>
    <w:rsid w:val="003259DC"/>
    <w:rsid w:val="0032670D"/>
    <w:rsid w:val="003315E5"/>
    <w:rsid w:val="00334E3C"/>
    <w:rsid w:val="00335CA0"/>
    <w:rsid w:val="00352E2B"/>
    <w:rsid w:val="00354121"/>
    <w:rsid w:val="00373C48"/>
    <w:rsid w:val="00375E01"/>
    <w:rsid w:val="00383375"/>
    <w:rsid w:val="0038663F"/>
    <w:rsid w:val="003946E0"/>
    <w:rsid w:val="0039613F"/>
    <w:rsid w:val="003A0567"/>
    <w:rsid w:val="003A1939"/>
    <w:rsid w:val="003A1C8B"/>
    <w:rsid w:val="003B1082"/>
    <w:rsid w:val="003E255A"/>
    <w:rsid w:val="003E47A1"/>
    <w:rsid w:val="003E54FF"/>
    <w:rsid w:val="003E689F"/>
    <w:rsid w:val="004031F4"/>
    <w:rsid w:val="00406198"/>
    <w:rsid w:val="004115CD"/>
    <w:rsid w:val="0041439B"/>
    <w:rsid w:val="004174B7"/>
    <w:rsid w:val="00420584"/>
    <w:rsid w:val="004228BE"/>
    <w:rsid w:val="004265C9"/>
    <w:rsid w:val="004278FE"/>
    <w:rsid w:val="00430DC8"/>
    <w:rsid w:val="00442256"/>
    <w:rsid w:val="00451FBF"/>
    <w:rsid w:val="004531DE"/>
    <w:rsid w:val="004533D5"/>
    <w:rsid w:val="0045425D"/>
    <w:rsid w:val="00457012"/>
    <w:rsid w:val="00457BC6"/>
    <w:rsid w:val="00460001"/>
    <w:rsid w:val="00463455"/>
    <w:rsid w:val="00480099"/>
    <w:rsid w:val="00480DED"/>
    <w:rsid w:val="00481938"/>
    <w:rsid w:val="00486311"/>
    <w:rsid w:val="004A28E0"/>
    <w:rsid w:val="004B35D0"/>
    <w:rsid w:val="004B4613"/>
    <w:rsid w:val="004B7DF8"/>
    <w:rsid w:val="004C5493"/>
    <w:rsid w:val="004C5988"/>
    <w:rsid w:val="004C6AA6"/>
    <w:rsid w:val="004C6D63"/>
    <w:rsid w:val="004D3B13"/>
    <w:rsid w:val="004E7921"/>
    <w:rsid w:val="004F420F"/>
    <w:rsid w:val="00513B91"/>
    <w:rsid w:val="00513B96"/>
    <w:rsid w:val="00517F7B"/>
    <w:rsid w:val="00522BA2"/>
    <w:rsid w:val="005278F9"/>
    <w:rsid w:val="00530EB7"/>
    <w:rsid w:val="00536701"/>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27E6B"/>
    <w:rsid w:val="006334BE"/>
    <w:rsid w:val="00634C90"/>
    <w:rsid w:val="00637041"/>
    <w:rsid w:val="00647814"/>
    <w:rsid w:val="00662077"/>
    <w:rsid w:val="006634A6"/>
    <w:rsid w:val="00667905"/>
    <w:rsid w:val="0067169E"/>
    <w:rsid w:val="00674374"/>
    <w:rsid w:val="006776F6"/>
    <w:rsid w:val="00685091"/>
    <w:rsid w:val="006853A0"/>
    <w:rsid w:val="00693D1B"/>
    <w:rsid w:val="006A4882"/>
    <w:rsid w:val="006B55B9"/>
    <w:rsid w:val="006C1754"/>
    <w:rsid w:val="006C3D17"/>
    <w:rsid w:val="006C6E48"/>
    <w:rsid w:val="006C7A5F"/>
    <w:rsid w:val="006E4DF3"/>
    <w:rsid w:val="006F3140"/>
    <w:rsid w:val="00702D95"/>
    <w:rsid w:val="00702E54"/>
    <w:rsid w:val="007039A9"/>
    <w:rsid w:val="00704503"/>
    <w:rsid w:val="00711A00"/>
    <w:rsid w:val="007164E7"/>
    <w:rsid w:val="0072374F"/>
    <w:rsid w:val="007309DF"/>
    <w:rsid w:val="0073400E"/>
    <w:rsid w:val="007364B0"/>
    <w:rsid w:val="007412E2"/>
    <w:rsid w:val="00762EC1"/>
    <w:rsid w:val="00765DD1"/>
    <w:rsid w:val="00771128"/>
    <w:rsid w:val="00776719"/>
    <w:rsid w:val="00777B3D"/>
    <w:rsid w:val="0078427E"/>
    <w:rsid w:val="00791687"/>
    <w:rsid w:val="0079509B"/>
    <w:rsid w:val="007A408E"/>
    <w:rsid w:val="007B18F7"/>
    <w:rsid w:val="007B2C7C"/>
    <w:rsid w:val="007C3F69"/>
    <w:rsid w:val="007C499B"/>
    <w:rsid w:val="007D12FB"/>
    <w:rsid w:val="007D7E74"/>
    <w:rsid w:val="007D7EB0"/>
    <w:rsid w:val="007F09F9"/>
    <w:rsid w:val="007F2C54"/>
    <w:rsid w:val="00801515"/>
    <w:rsid w:val="00811F71"/>
    <w:rsid w:val="008142D0"/>
    <w:rsid w:val="0081758B"/>
    <w:rsid w:val="008178AA"/>
    <w:rsid w:val="008249CC"/>
    <w:rsid w:val="00824EEA"/>
    <w:rsid w:val="0082513D"/>
    <w:rsid w:val="00831296"/>
    <w:rsid w:val="00831381"/>
    <w:rsid w:val="00831EBB"/>
    <w:rsid w:val="00837EAF"/>
    <w:rsid w:val="008435C2"/>
    <w:rsid w:val="00843EE7"/>
    <w:rsid w:val="0085052F"/>
    <w:rsid w:val="008524BD"/>
    <w:rsid w:val="00856716"/>
    <w:rsid w:val="00857566"/>
    <w:rsid w:val="00871DE6"/>
    <w:rsid w:val="008750A6"/>
    <w:rsid w:val="008771F8"/>
    <w:rsid w:val="00881CC0"/>
    <w:rsid w:val="008824A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74D7"/>
    <w:rsid w:val="00940BF6"/>
    <w:rsid w:val="00944220"/>
    <w:rsid w:val="00962D05"/>
    <w:rsid w:val="0096361D"/>
    <w:rsid w:val="00965056"/>
    <w:rsid w:val="00997CC1"/>
    <w:rsid w:val="009B0F9B"/>
    <w:rsid w:val="009B39A9"/>
    <w:rsid w:val="009B3C2E"/>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A323D"/>
    <w:rsid w:val="00AB2C76"/>
    <w:rsid w:val="00AB4E4D"/>
    <w:rsid w:val="00AB7F5F"/>
    <w:rsid w:val="00AF09B6"/>
    <w:rsid w:val="00AF20DB"/>
    <w:rsid w:val="00AF2B0B"/>
    <w:rsid w:val="00B03929"/>
    <w:rsid w:val="00B05614"/>
    <w:rsid w:val="00B1541C"/>
    <w:rsid w:val="00B15DEB"/>
    <w:rsid w:val="00B24959"/>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EB2"/>
    <w:rsid w:val="00BB7F16"/>
    <w:rsid w:val="00BC0890"/>
    <w:rsid w:val="00BC6676"/>
    <w:rsid w:val="00BC6C23"/>
    <w:rsid w:val="00BC7783"/>
    <w:rsid w:val="00BE3FED"/>
    <w:rsid w:val="00C05A0B"/>
    <w:rsid w:val="00C16022"/>
    <w:rsid w:val="00C21909"/>
    <w:rsid w:val="00C273B2"/>
    <w:rsid w:val="00C55AF3"/>
    <w:rsid w:val="00C574E3"/>
    <w:rsid w:val="00C65E70"/>
    <w:rsid w:val="00C6731F"/>
    <w:rsid w:val="00C72A1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F14E7"/>
    <w:rsid w:val="00E10D75"/>
    <w:rsid w:val="00E328CF"/>
    <w:rsid w:val="00E32C72"/>
    <w:rsid w:val="00E42660"/>
    <w:rsid w:val="00E442F8"/>
    <w:rsid w:val="00E46709"/>
    <w:rsid w:val="00E46ABD"/>
    <w:rsid w:val="00E5577E"/>
    <w:rsid w:val="00E56719"/>
    <w:rsid w:val="00E721BF"/>
    <w:rsid w:val="00E81267"/>
    <w:rsid w:val="00E84E4E"/>
    <w:rsid w:val="00E91458"/>
    <w:rsid w:val="00E96B0B"/>
    <w:rsid w:val="00EA41C8"/>
    <w:rsid w:val="00EB3DB0"/>
    <w:rsid w:val="00EB740F"/>
    <w:rsid w:val="00EE15FC"/>
    <w:rsid w:val="00EE3FE2"/>
    <w:rsid w:val="00EE53D6"/>
    <w:rsid w:val="00EF4026"/>
    <w:rsid w:val="00F01B97"/>
    <w:rsid w:val="00F02550"/>
    <w:rsid w:val="00F0420E"/>
    <w:rsid w:val="00F0768D"/>
    <w:rsid w:val="00F12E5F"/>
    <w:rsid w:val="00F13CFE"/>
    <w:rsid w:val="00F20282"/>
    <w:rsid w:val="00F44EDE"/>
    <w:rsid w:val="00F509A9"/>
    <w:rsid w:val="00F85C3A"/>
    <w:rsid w:val="00F90DD4"/>
    <w:rsid w:val="00F9472A"/>
    <w:rsid w:val="00F95E3A"/>
    <w:rsid w:val="00FA2792"/>
    <w:rsid w:val="00FA3FA6"/>
    <w:rsid w:val="00FB0B28"/>
    <w:rsid w:val="00FB1F1C"/>
    <w:rsid w:val="00FB300E"/>
    <w:rsid w:val="00FB3199"/>
    <w:rsid w:val="00FC3669"/>
    <w:rsid w:val="00FD10BA"/>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2</cp:revision>
  <cp:lastPrinted>2022-10-12T13:47:00Z</cp:lastPrinted>
  <dcterms:created xsi:type="dcterms:W3CDTF">2023-05-15T17:32:00Z</dcterms:created>
  <dcterms:modified xsi:type="dcterms:W3CDTF">2023-05-15T17:32:00Z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